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/>
        <w:bidi w:val="0"/>
        <w:ind w:left="0" w:right="0" w:hanging="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ANEXO II</w:t>
      </w:r>
    </w:p>
    <w:p>
      <w:pPr>
        <w:pStyle w:val="Corpodotexto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Pontuação dos critérios de seleção da pesquisa a ser divulgada (a ser preenchida e anexada)</w:t>
      </w:r>
    </w:p>
    <w:p>
      <w:pPr>
        <w:pStyle w:val="Corpodotexto"/>
        <w:widowControl/>
        <w:bidi w:val="0"/>
        <w:ind w:left="0" w:right="0" w:hanging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1"/>
        <w:gridCol w:w="1935"/>
        <w:gridCol w:w="3263"/>
        <w:gridCol w:w="1275"/>
        <w:gridCol w:w="559"/>
        <w:gridCol w:w="1211"/>
        <w:gridCol w:w="1154"/>
      </w:tblGrid>
      <w:tr>
        <w:trPr/>
        <w:tc>
          <w:tcPr>
            <w:tcW w:w="24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93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CRITÉRIOS</w:t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DESCRIÇÃO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Pontuação por atividade 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  <w:t>Peso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Pontuação Máxima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Pontuação</w:t>
            </w:r>
          </w:p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Obtida</w:t>
            </w:r>
          </w:p>
        </w:tc>
      </w:tr>
      <w:tr>
        <w:trPr/>
        <w:tc>
          <w:tcPr>
            <w:tcW w:w="241" w:type="dxa"/>
            <w:vMerge w:val="restart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  <w:t>1</w:t>
            </w:r>
          </w:p>
        </w:tc>
        <w:tc>
          <w:tcPr>
            <w:tcW w:w="1935" w:type="dxa"/>
            <w:vMerge w:val="restart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  <w:t>Perfil da Pesquisa*</w:t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Publicação da pesquisa em periódicos indexados com classificação A1 ou A2 na área de conhecimento pelo WebQualis da CAPES quadriênio 2013-2016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Publicação da pesquisa em periódicos indexados com classificação B1 ou B2 na área de conhecimento pelo WebQualis da CAPES quadriênio 2013-2016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2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10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Publicação da pesquisa em periódicos indexados com classificação B3, B4 ou B5 na área de conhecimento pelo WebQualis da CAPES quadriênio 2013-2016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Publicação da pesquisa em anais de eventos com ISSN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0,5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2,5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Publicação da pesquisa na forma de capítulos de livros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Quantidade de citações recebidas, segundo o ISI, Scopus ou Google Scholar vinculadas à pesquisa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2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10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Apresentação da pesquisa em eventos científicos (presenciais ou on-line)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Divulgação da pesquisa e dos resultados em redes sociais/outros meios de comunicação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0,5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2,5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Patentes solicitadas, concedidas e licenciadas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4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4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Produtos desenvolvidos e lançados no mercado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Processos otimizados implementados em empresas ou organizações sociais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Produções Artísticas/Culturais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Estudantes da Educação Básica envolvidos na pesquisa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9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Estudantes da Educação Superior envolvidos na pesquisa 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9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Estudantes da Pós-graduação envolvidos na pesquisa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9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restart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  <w:t>2</w:t>
            </w:r>
          </w:p>
        </w:tc>
        <w:tc>
          <w:tcPr>
            <w:tcW w:w="1935" w:type="dxa"/>
            <w:vMerge w:val="restart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  <w:t>Parcerias e Redes externas - setor produtivo e outros públicos*</w:t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Projeto desenvolvido com parcerias externas - Parcerias Nacionais. 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Projeto desenvolvido com parcerias externas - Parcerias Internacionais. 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8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8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restart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  <w:t>3</w:t>
            </w:r>
          </w:p>
        </w:tc>
        <w:tc>
          <w:tcPr>
            <w:tcW w:w="1935" w:type="dxa"/>
            <w:vMerge w:val="restart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  <w:t>Fomento Interno e Externo*</w:t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Projeto desenvolvido com fomento interno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Projeto desenvolvido com fomento externo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2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10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Contedodatabe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both"/>
              <w:rPr/>
            </w:pPr>
            <w:r>
              <w:rPr/>
              <w:t>Projeto desenvolvido com fomento interno e externo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/>
            </w:pPr>
            <w:r>
              <w:rPr/>
              <w:t>15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35" w:type="dxa"/>
            <w:tcBorders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  <w:t>Total</w:t>
            </w:r>
          </w:p>
        </w:tc>
        <w:tc>
          <w:tcPr>
            <w:tcW w:w="3263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orpodotexto"/>
        <w:widowControl/>
        <w:bidi w:val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*Os critérios se referem a avaliação da pesquisa que será objeto de divulgação científica por meio desta chamada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2</Pages>
  <Words>317</Words>
  <Characters>1656</Characters>
  <CharactersWithSpaces>1881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2022-09-27T17:35:42Z</dcterms:created>
  <dc:creator/>
  <dc:description/>
  <dc:language>pt-BR</dc:language>
  <cp:lastModifiedBy/>
  <dcterms:modified xsi:type="dcterms:W3CDTF">2022-09-27T17:36:28Z</dcterms:modified>
  <cp:revision>1</cp:revision>
  <dc:subject/>
  <dc:title/>
</cp:coreProperties>
</file>